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86" w:rsidRDefault="00BB2D0E" w:rsidP="00BB2D0E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BB2D0E">
        <w:rPr>
          <w:b/>
          <w:sz w:val="44"/>
          <w:u w:val="single"/>
        </w:rPr>
        <w:t>Medical Physics</w:t>
      </w:r>
    </w:p>
    <w:p w:rsidR="00BB2D0E" w:rsidRDefault="00BB2D0E" w:rsidP="00BB2D0E">
      <w:pPr>
        <w:jc w:val="center"/>
        <w:rPr>
          <w:b/>
          <w:sz w:val="44"/>
          <w:u w:val="single"/>
        </w:rPr>
      </w:pPr>
    </w:p>
    <w:p w:rsidR="00BB2D0E" w:rsidRDefault="003B2FC4" w:rsidP="00BB2D0E">
      <w:pPr>
        <w:jc w:val="center"/>
        <w:rPr>
          <w:b/>
          <w:sz w:val="44"/>
          <w:u w:val="single"/>
        </w:rPr>
      </w:pPr>
      <w:hyperlink r:id="rId4" w:history="1">
        <w:r w:rsidR="00BB2D0E" w:rsidRPr="00430D1E">
          <w:rPr>
            <w:rStyle w:val="Hyperlink"/>
            <w:b/>
            <w:sz w:val="44"/>
          </w:rPr>
          <w:t>http://ulhintranet/medical-physics-clinical-engineering</w:t>
        </w:r>
      </w:hyperlink>
    </w:p>
    <w:p w:rsidR="00BB2D0E" w:rsidRDefault="00BB2D0E" w:rsidP="00BB2D0E">
      <w:pPr>
        <w:jc w:val="center"/>
        <w:rPr>
          <w:b/>
          <w:sz w:val="44"/>
          <w:u w:val="single"/>
        </w:rPr>
      </w:pPr>
    </w:p>
    <w:p w:rsidR="00BB2D0E" w:rsidRDefault="00BB2D0E" w:rsidP="00BB2D0E">
      <w:pPr>
        <w:pStyle w:val="NormalWeb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The clinical services of the Medical Physics Department are organised into two sections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:</w:t>
      </w:r>
      <w:proofErr w:type="gramEnd"/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1)  Nuclear Medicine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approx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1200 patients per year)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2)  Clinical Measurements.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In turn, Clinical Measurements is divided into: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*  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Urodynamics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approx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500 patients per year)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*  Doppler Ultrasound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approx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500 patients per year)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*  Neurophysiology (nerve conduction studies and</w:t>
      </w:r>
      <w:r>
        <w:rPr>
          <w:rFonts w:ascii="Arial" w:hAnsi="Arial" w:cs="Arial"/>
          <w:color w:val="000000"/>
          <w:sz w:val="26"/>
          <w:szCs w:val="26"/>
        </w:rPr>
        <w:br/>
        <w:t xml:space="preserve">   evoked response audiograms) - </w:t>
      </w:r>
      <w:r>
        <w:rPr>
          <w:rFonts w:ascii="Arial" w:hAnsi="Arial" w:cs="Arial"/>
          <w:color w:val="000000"/>
          <w:sz w:val="26"/>
          <w:szCs w:val="26"/>
        </w:rPr>
        <w:br/>
        <w:t>   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approx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250 pts/year)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EEG and EMG requests are currently referred to either Queen's Medical Centre or Lincoln County Hospital.</w:t>
      </w:r>
    </w:p>
    <w:p w:rsidR="00BB2D0E" w:rsidRPr="00BB2D0E" w:rsidRDefault="00BB2D0E" w:rsidP="00BB2D0E">
      <w:pPr>
        <w:rPr>
          <w:sz w:val="44"/>
        </w:rPr>
      </w:pPr>
    </w:p>
    <w:sectPr w:rsidR="00BB2D0E" w:rsidRPr="00BB2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0E"/>
    <w:rsid w:val="003B2FC4"/>
    <w:rsid w:val="003B7286"/>
    <w:rsid w:val="00BB1FA9"/>
    <w:rsid w:val="00BB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8520A-BA90-4569-8942-9C52983D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D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D0E"/>
    <w:pPr>
      <w:spacing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hintranet/medical-physics-clinical-engineerin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91D10C393A43AE194CF510046E35" ma:contentTypeVersion="2" ma:contentTypeDescription="Create a new document." ma:contentTypeScope="" ma:versionID="5adf082afb63b0691e40f454a56acca0">
  <xsd:schema xmlns:xsd="http://www.w3.org/2001/XMLSchema" xmlns:xs="http://www.w3.org/2001/XMLSchema" xmlns:p="http://schemas.microsoft.com/office/2006/metadata/properties" xmlns:ns2="2502fdba-308c-4613-8875-e43724bdf622" targetNamespace="http://schemas.microsoft.com/office/2006/metadata/properties" ma:root="true" ma:fieldsID="8e5c96befec6fcd44a19ce4e9c647110" ns2:_="">
    <xsd:import namespace="2502fdba-308c-4613-8875-e43724bdf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2fdba-308c-4613-8875-e43724bdf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204C3-C68A-4AD8-BE26-9918A9D12C8C}"/>
</file>

<file path=customXml/itemProps2.xml><?xml version="1.0" encoding="utf-8"?>
<ds:datastoreItem xmlns:ds="http://schemas.openxmlformats.org/officeDocument/2006/customXml" ds:itemID="{6432A725-D83B-4042-8CBB-862A175F3379}"/>
</file>

<file path=customXml/itemProps3.xml><?xml version="1.0" encoding="utf-8"?>
<ds:datastoreItem xmlns:ds="http://schemas.openxmlformats.org/officeDocument/2006/customXml" ds:itemID="{3B5A73E6-1476-45D3-9DE6-39EF16D87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 David (ULHT)</dc:creator>
  <cp:keywords/>
  <dc:description/>
  <cp:lastModifiedBy>CROSS Wayne (ULHT)</cp:lastModifiedBy>
  <cp:revision>2</cp:revision>
  <dcterms:created xsi:type="dcterms:W3CDTF">2023-04-12T08:29:00Z</dcterms:created>
  <dcterms:modified xsi:type="dcterms:W3CDTF">2023-04-12T08:29:00Z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0x0101004FCF91D10C393A43AE194CF510046E35</vt:lpwstr>
  </property>
</Properties>
</file>